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kpf2godf3j42" w:id="0"/>
      <w:bookmarkEnd w:id="0"/>
      <w:r w:rsidDel="00000000" w:rsidR="00000000" w:rsidRPr="00000000">
        <w:rPr>
          <w:b w:val="1"/>
          <w:bCs w:val="1"/>
          <w:color w:val="000000"/>
          <w:sz w:val="26"/>
          <w:szCs w:val="26"/>
          <w:rtl w:val="0"/>
        </w:rPr>
        <w:t xml:space="preserve">Jawaban Grok untuk pertanyaan (20251027):</w:t>
      </w:r>
    </w:p>
    <w:p w:rsidR="00000000" w:rsidDel="00000000" w:rsidP="00000000" w:rsidRDefault="00000000" w:rsidRPr="00000000" w14:paraId="00000002">
      <w:pPr>
        <w:spacing w:after="240" w:before="240" w:lineRule="auto"/>
        <w:ind w:left="720" w:firstLine="0"/>
        <w:rPr/>
      </w:pPr>
      <w:r w:rsidDel="00000000" w:rsidR="00000000" w:rsidRPr="00000000">
        <w:rPr>
          <w:rtl w:val="0"/>
        </w:rPr>
        <w:t xml:space="preserve">search di berita2 online, media sosial, twitter ... buat kesimpulan 10 program / solusi bidang IT yang dibutuhkan oleh pemerintah Indonesia, institusi, lembaga, badan, corporate yang ada di Indonesia</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tfm8o6nke35k" w:id="1"/>
      <w:bookmarkEnd w:id="1"/>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kskcwwha444s" w:id="2"/>
      <w:bookmarkEnd w:id="2"/>
      <w:r w:rsidDel="00000000" w:rsidR="00000000" w:rsidRPr="00000000">
        <w:rPr>
          <w:b w:val="1"/>
          <w:bCs w:val="1"/>
          <w:color w:val="000000"/>
          <w:sz w:val="26"/>
          <w:szCs w:val="26"/>
          <w:rtl w:val="0"/>
        </w:rPr>
        <w:t xml:space="preserve">10 Program/Solusi IT yang Dibutuhkan oleh Pemerintah Indonesia, Institusi, Lembaga, Badan, dan Korporasi</w:t>
      </w:r>
    </w:p>
    <w:p w:rsidR="00000000" w:rsidDel="00000000" w:rsidP="00000000" w:rsidRDefault="00000000" w:rsidRPr="00000000" w14:paraId="00000005">
      <w:pPr>
        <w:spacing w:after="240" w:before="240" w:lineRule="auto"/>
        <w:rPr/>
      </w:pPr>
      <w:r w:rsidDel="00000000" w:rsidR="00000000" w:rsidRPr="00000000">
        <w:rPr>
          <w:rtl w:val="0"/>
        </w:rPr>
        <w:t xml:space="preserve">Berdasarkan pencarian di berita online (seperti situs pemerintah, media ekonomi, dan laporan internasional) serta media sosial (terutama X/Twitter), kebutuhan IT di Indonesia pada 2025 difokuskan pada transformasi digital untuk mendukung ekonomi, layanan publik, dan ketahanan nasional. Tantangan utama meliputi kekurangan talenta (9 juta dibutuhkan hingga 2030), ketergantungan pada platform asing, serta kebutuhan infrastruktur aman dan inklusif. Berikut kesimpulan 10 program/solusi prioritas, disusun berdasarkan frekuensi dan urgensi dari sumber terkini (2025), dengan contoh implementasi potensial:</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4.4041612185255"/>
        <w:gridCol w:w="2330.376813257531"/>
        <w:gridCol w:w="4811.1005176929675"/>
        <w:gridCol w:w="1329.6303188545994"/>
        <w:tblGridChange w:id="0">
          <w:tblGrid>
            <w:gridCol w:w="554.4041612185255"/>
            <w:gridCol w:w="2330.376813257531"/>
            <w:gridCol w:w="4811.1005176929675"/>
            <w:gridCol w:w="1329.6303188545994"/>
          </w:tblGrid>
        </w:tblGridChange>
      </w:tblGrid>
      <w:tr>
        <w:trPr>
          <w:cantSplit w:val="0"/>
          <w:trHeight w:val="8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jc w:val="center"/>
              <w:rPr/>
            </w:pPr>
            <w:r w:rsidDel="00000000" w:rsidR="00000000" w:rsidRPr="00000000">
              <w:rPr>
                <w:b w:val="1"/>
                <w:bCs w:val="1"/>
                <w:rtl w:val="0"/>
              </w:rPr>
              <w:t xml:space="preserve">No.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center"/>
              <w:rPr/>
            </w:pPr>
            <w:r w:rsidDel="00000000" w:rsidR="00000000" w:rsidRPr="00000000">
              <w:rPr>
                <w:b w:val="1"/>
                <w:bCs w:val="1"/>
                <w:rtl w:val="0"/>
              </w:rPr>
              <w:t xml:space="preserve">Program/Solusi 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pPr>
            <w:r w:rsidDel="00000000" w:rsidR="00000000" w:rsidRPr="00000000">
              <w:rPr>
                <w:b w:val="1"/>
                <w:bCs w:val="1"/>
                <w:rtl w:val="0"/>
              </w:rPr>
              <w:t xml:space="preserve">Deskripsi Kebutuhan dan Manfaat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pPr>
            <w:r w:rsidDel="00000000" w:rsidR="00000000" w:rsidRPr="00000000">
              <w:rPr>
                <w:b w:val="1"/>
                <w:bCs w:val="1"/>
                <w:rtl w:val="0"/>
              </w:rPr>
              <w:t xml:space="preserve">Contoh Sumber</w:t>
            </w:r>
            <w:r w:rsidDel="00000000" w:rsidR="00000000" w:rsidRPr="00000000">
              <w:rPr>
                <w:rtl w:val="0"/>
              </w:rPr>
            </w:r>
          </w:p>
        </w:tc>
      </w:tr>
      <w:tr>
        <w:trPr>
          <w:cantSplit w:val="0"/>
          <w:trHeight w:val="16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t xml:space="preserve">Pengembangan Talenta Digital (Digital Talent Scholarship)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Program pelatihan massal untuk 100.000+ talenta IT per tahun, fokus upskilling di AI, cloud, dan cybersecurity. Diperlukan untuk tutup gap 9 juta pekerja IT hingga 2030, tingkatkan produktivitas 40% via AI.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 , [post:48]</w:t>
            </w:r>
          </w:p>
        </w:tc>
      </w:tr>
      <w:tr>
        <w:trPr>
          <w:cantSplit w:val="0"/>
          <w:trHeight w:val="16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Adopsi AI untuk Kebijakan Berbasis Data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Integrasi AI di layanan publik untuk prediksi kebijakan, efisiensi anggaran, dan sektor seperti pertanian/manufaktur. Target adopsi naik 30% pada 2025, jadi motor ekonomi meski ganti 85 juta jobs.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 ,</w:t>
            </w:r>
          </w:p>
        </w:tc>
      </w:tr>
      <w:tr>
        <w:trPr>
          <w:cantSplit w:val="0"/>
          <w:trHeight w:val="13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Pembangunan Infrastruktur Data Center dan Cloud Nasional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t xml:space="preserve">Bangun data center milik sendiri untuk kedaulatan data, hindari ketergantungan asing (e.g., Google/Amazon). Dukung hybrid multicloud dan edge computing untuk skalabilitas.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[post:31], [post:39],</w:t>
            </w:r>
          </w:p>
        </w:tc>
      </w:tr>
      <w:tr>
        <w:trPr>
          <w:cantSplit w:val="0"/>
          <w:trHeight w:val="13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Penguatan Keamanan Siber dan Privasi Data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Solusi cybersecurity untuk melindungi data dari hacking (e.g., PDN breach), termasuk DPI dan anti-surveillance capitalism. Prioritas untuk korporasi dan pemerintah.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t xml:space="preserve">, [post:38], [post:41],</w:t>
            </w:r>
          </w:p>
        </w:tc>
      </w:tr>
      <w:tr>
        <w:trPr>
          <w:cantSplit w:val="0"/>
          <w:trHeight w:val="13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t xml:space="preserve">Integrasi Sistem Layanan Pemerintah (SPLP &amp; Satu Data Indonesia)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Jembatan data lintas instansi untuk efisiensi layanan publik, termasuk DTSEN untuk bantuan sosial tepat sasaran. Hindari silo data antar-lembaga.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[post:30], [post:33], ,</w:t>
            </w:r>
          </w:p>
        </w:tc>
      </w:tr>
      <w:tr>
        <w:trPr>
          <w:cantSplit w:val="0"/>
          <w:trHeight w:val="10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Pemerataan Akses Internet dan Infrastruktur Digital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t xml:space="preserve">Perluas BTS nasional, NIX, dan akses murah untuk daerah terpencil, target inklusi digital 2025 untuk ekonomi $130 miliar.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 [post:33],</w:t>
            </w:r>
          </w:p>
        </w:tc>
      </w:tr>
      <w:tr>
        <w:trPr>
          <w:cantSplit w:val="0"/>
          <w:trHeight w:val="10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Transformasi Digital Sektor Ekonomi (Fintech &amp; Industri)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AI-driven fintech syariah, automation untuk manufaktur/pertambangan, dan solusi ketahanan bisnis. Dukung pasar IT capai $48.91 miliar.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 ,</w:t>
            </w:r>
          </w:p>
        </w:tc>
      </w:tr>
      <w:tr>
        <w:trPr>
          <w:cantSplit w:val="0"/>
          <w:trHeight w:val="13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Adopsi Platform Agnostic dan Open Source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Gunakan open source (e.g., Postgres) untuk app pemerintah/korporasi, hindari vendor lock-in dan korupsi proyek IT. Fokus platform fleksibel untuk skalabilitas.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[post:34], [post:40], [post:46],</w:t>
            </w:r>
          </w:p>
        </w:tc>
      </w:tr>
      <w:tr>
        <w:trPr>
          <w:cantSplit w:val="0"/>
          <w:trHeight w:val="13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Process Automation dan Workflow Digitalization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Otomatisasi proses bisnis untuk korporasi (e.g., real-time reporting), kurangi error manual via web-based app. Butuh untuk modernisasi legacy system.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pPr>
            <w:r w:rsidDel="00000000" w:rsidR="00000000" w:rsidRPr="00000000">
              <w:rPr>
                <w:rtl w:val="0"/>
              </w:rPr>
              <w:t xml:space="preserve">[post:36], [post:44],</w:t>
            </w:r>
          </w:p>
        </w:tc>
      </w:tr>
      <w:tr>
        <w:trPr>
          <w:cantSplit w:val="0"/>
          <w:trHeight w:val="10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pPr>
            <w:r w:rsidDel="00000000" w:rsidR="00000000" w:rsidRPr="00000000">
              <w:rPr>
                <w:rtl w:val="0"/>
              </w:rPr>
              <w:t xml:space="preserve">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pPr>
            <w:r w:rsidDel="00000000" w:rsidR="00000000" w:rsidRPr="00000000">
              <w:rPr>
                <w:rtl w:val="0"/>
              </w:rPr>
              <w:t xml:space="preserve">Kolaborasi Internasional dan Roadmap Digital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pPr>
            <w:r w:rsidDel="00000000" w:rsidR="00000000" w:rsidRPr="00000000">
              <w:rPr>
                <w:rtl w:val="0"/>
              </w:rPr>
              <w:t xml:space="preserve">Framework kolaborasi (e.g., dengan Jepang) untuk ekosistem digital, plus komite transformasi pemerintah untuk roadmap 2025-2029.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rtl w:val="0"/>
              </w:rPr>
              <w:t xml:space="preserve">, ,</w:t>
            </w:r>
          </w:p>
        </w:tc>
      </w:tr>
    </w:tbl>
    <w:p w:rsidR="00000000" w:rsidDel="00000000" w:rsidP="00000000" w:rsidRDefault="00000000" w:rsidRPr="00000000" w14:paraId="00000032">
      <w:pPr>
        <w:spacing w:after="240" w:before="240" w:lineRule="auto"/>
        <w:rPr/>
      </w:pPr>
      <w:r w:rsidDel="00000000" w:rsidR="00000000" w:rsidRPr="00000000">
        <w:rPr>
          <w:rtl w:val="0"/>
        </w:rPr>
        <w:t xml:space="preserve">Rekomendasi: Pemerintah bisa mulai dengan percepatan Digital Talent Scholarship dan SPLP untuk dampak cepat, sementara korporasi fokus automation untuk efisiensi. Semua solusi ini selaras dengan RPJMN 2025-2029, tapi butuh kolaborasi kuat untuk atasi isu seperti korupsi proyek dan SDM tidak siap.</w:t>
      </w:r>
    </w:p>
    <w:p w:rsidR="00000000" w:rsidDel="00000000" w:rsidP="00000000" w:rsidRDefault="00000000" w:rsidRPr="00000000" w14:paraId="0000003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