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kzkpkh17xma7" w:id="0"/>
      <w:bookmarkEnd w:id="0"/>
      <w:r w:rsidDel="00000000" w:rsidR="00000000" w:rsidRPr="00000000">
        <w:rPr>
          <w:rtl w:val="0"/>
        </w:rPr>
        <w:t xml:space="preserve">Worldcoin sangat populer di kalangan warga kelas menengah-bawah. Apa yang membuat Worldcoin sangat ‘sticky’ di kalangan tersebut?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Worldcoin menjadi populer di kalangan masyarakat kelas menengah-bawah karena kombinasi antara insentif finansial langsung, kemudahan akses teknologi, dan janji inklusi ekonomi global. Berikut beberapa faktor utama yang membuat Worldcoin sangat "sticky" di segmen ini:</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emiq41l2v7e1" w:id="1"/>
      <w:bookmarkEnd w:id="1"/>
      <w:r w:rsidDel="00000000" w:rsidR="00000000" w:rsidRPr="00000000">
        <w:rPr>
          <w:b w:val="1"/>
          <w:bCs w:val="1"/>
          <w:color w:val="000000"/>
          <w:sz w:val="26"/>
          <w:szCs w:val="26"/>
          <w:rtl w:val="0"/>
        </w:rPr>
        <w:t xml:space="preserve">Insentif Finansial Langsung</w:t>
      </w:r>
    </w:p>
    <w:p w:rsidR="00000000" w:rsidDel="00000000" w:rsidP="00000000" w:rsidRDefault="00000000" w:rsidRPr="00000000" w14:paraId="00000005">
      <w:pPr>
        <w:spacing w:after="240" w:before="240" w:lineRule="auto"/>
        <w:rPr/>
      </w:pPr>
      <w:r w:rsidDel="00000000" w:rsidR="00000000" w:rsidRPr="00000000">
        <w:rPr>
          <w:rtl w:val="0"/>
        </w:rPr>
        <w:t xml:space="preserve">Worldcoin menawarkan token WLD secara gratis kepada siapa pun yang bersedia memindai iris mata mereka menggunakan perangkat khusus bernama Orb. Di banyak negara berkembang, termasuk Indonesia, insentif ini setara dengan sekitar $60 (sekitar Rp900.000), jumlah yang signifikan bagi banyak orang. Pendekatan ini menarik minat besar, terutama di komunitas dengan pendapatan rendah, karena memberikan manfaat langsung tanpa investasi awal. (</w:t>
      </w:r>
      <w:hyperlink r:id="rId6">
        <w:r w:rsidDel="00000000" w:rsidR="00000000" w:rsidRPr="00000000">
          <w:rPr>
            <w:color w:val="1155cc"/>
            <w:u w:val="single"/>
            <w:rtl w:val="0"/>
          </w:rPr>
          <w:t xml:space="preserve">Time</w:t>
        </w:r>
      </w:hyperlink>
      <w:r w:rsidDel="00000000" w:rsidR="00000000" w:rsidRPr="00000000">
        <w:rPr>
          <w:rtl w:val="0"/>
        </w:rPr>
        <w:t xml:space="preserve">)</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hzgii32339oq" w:id="2"/>
      <w:bookmarkEnd w:id="2"/>
      <w:r w:rsidDel="00000000" w:rsidR="00000000" w:rsidRPr="00000000">
        <w:rPr>
          <w:b w:val="1"/>
          <w:bCs w:val="1"/>
          <w:color w:val="000000"/>
          <w:sz w:val="26"/>
          <w:szCs w:val="26"/>
          <w:rtl w:val="0"/>
        </w:rPr>
        <w:t xml:space="preserve">Kemudahan Akses Teknologi</w:t>
      </w:r>
    </w:p>
    <w:p w:rsidR="00000000" w:rsidDel="00000000" w:rsidP="00000000" w:rsidRDefault="00000000" w:rsidRPr="00000000" w14:paraId="00000007">
      <w:pPr>
        <w:spacing w:after="240" w:before="240" w:lineRule="auto"/>
        <w:rPr/>
      </w:pPr>
      <w:r w:rsidDel="00000000" w:rsidR="00000000" w:rsidRPr="00000000">
        <w:rPr>
          <w:rtl w:val="0"/>
        </w:rPr>
        <w:t xml:space="preserve">Worldcoin dirancang agar mudah diakses oleh siapa saja, termasuk mereka yang belum familiar dengan teknologi blockchain atau kripto. Proses pendaftaran hanya memerlukan pemindaian iris dan pengunduhan aplikasi World App, tanpa perlu pengetahuan teknis mendalam. Selain itu, World App memungkinkan pengguna menyimpan aset digital dan melakukan transaksi dengan mudah. (</w:t>
      </w:r>
      <w:hyperlink r:id="rId7">
        <w:r w:rsidDel="00000000" w:rsidR="00000000" w:rsidRPr="00000000">
          <w:rPr>
            <w:color w:val="1155cc"/>
            <w:u w:val="single"/>
            <w:rtl w:val="0"/>
          </w:rPr>
          <w:t xml:space="preserve">99Bitcoins</w:t>
        </w:r>
      </w:hyperlink>
      <w:r w:rsidDel="00000000" w:rsidR="00000000" w:rsidRPr="00000000">
        <w:rPr>
          <w:rtl w:val="0"/>
        </w:rPr>
        <w:t xml:space="preserve">)</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o449vbbvi4ah" w:id="3"/>
      <w:bookmarkEnd w:id="3"/>
      <w:r w:rsidDel="00000000" w:rsidR="00000000" w:rsidRPr="00000000">
        <w:rPr>
          <w:b w:val="1"/>
          <w:bCs w:val="1"/>
          <w:color w:val="000000"/>
          <w:sz w:val="26"/>
          <w:szCs w:val="26"/>
          <w:rtl w:val="0"/>
        </w:rPr>
        <w:t xml:space="preserve">Janji Inklusi Ekonomi Global</w:t>
      </w:r>
    </w:p>
    <w:p w:rsidR="00000000" w:rsidDel="00000000" w:rsidP="00000000" w:rsidRDefault="00000000" w:rsidRPr="00000000" w14:paraId="00000009">
      <w:pPr>
        <w:spacing w:after="240" w:before="240" w:lineRule="auto"/>
        <w:rPr/>
      </w:pPr>
      <w:r w:rsidDel="00000000" w:rsidR="00000000" w:rsidRPr="00000000">
        <w:rPr>
          <w:rtl w:val="0"/>
        </w:rPr>
        <w:t xml:space="preserve">Salah satu visi utama Worldcoin adalah menciptakan identitas digital universal (World ID) yang dapat digunakan untuk berbagai layanan online, seperti verifikasi media sosial, transaksi e-commerce, dan bahkan distribusi pendapatan dasar universal (UBI). Bagi masyarakat yang sering kali terpinggirkan dari sistem keuangan formal, janji ini memberikan harapan akan akses yang lebih adil dan setara dalam ekonomi digital global. (</w:t>
      </w:r>
      <w:hyperlink r:id="rId8">
        <w:r w:rsidDel="00000000" w:rsidR="00000000" w:rsidRPr="00000000">
          <w:rPr>
            <w:color w:val="1155cc"/>
            <w:u w:val="single"/>
            <w:rtl w:val="0"/>
          </w:rPr>
          <w:t xml:space="preserve">GIS Reports</w:t>
        </w:r>
      </w:hyperlink>
      <w:r w:rsidDel="00000000" w:rsidR="00000000" w:rsidRPr="00000000">
        <w:rPr>
          <w:rtl w:val="0"/>
        </w:rPr>
        <w:t xml:space="preserv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Business Insider</w:t>
        </w:r>
      </w:hyperlink>
      <w:r w:rsidDel="00000000" w:rsidR="00000000" w:rsidRPr="00000000">
        <w:rPr>
          <w:rtl w:val="0"/>
        </w:rPr>
        <w:t xml:space="preserve">)</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ib823zir940w" w:id="4"/>
      <w:bookmarkEnd w:id="4"/>
      <w:r w:rsidDel="00000000" w:rsidR="00000000" w:rsidRPr="00000000">
        <w:rPr>
          <w:b w:val="1"/>
          <w:bCs w:val="1"/>
          <w:color w:val="000000"/>
          <w:sz w:val="26"/>
          <w:szCs w:val="26"/>
          <w:rtl w:val="0"/>
        </w:rPr>
        <w:t xml:space="preserve">Kritik dan Kontroversi</w:t>
      </w:r>
    </w:p>
    <w:p w:rsidR="00000000" w:rsidDel="00000000" w:rsidP="00000000" w:rsidRDefault="00000000" w:rsidRPr="00000000" w14:paraId="0000000B">
      <w:pPr>
        <w:spacing w:after="240" w:before="240" w:lineRule="auto"/>
        <w:rPr/>
      </w:pPr>
      <w:r w:rsidDel="00000000" w:rsidR="00000000" w:rsidRPr="00000000">
        <w:rPr>
          <w:rtl w:val="0"/>
        </w:rPr>
        <w:t xml:space="preserve">Meskipun menawarkan berbagai manfaat, Worldcoin juga menghadapi kritik, terutama terkait privasi dan etika pengumpulan data biometrik. Laporan dari MIT Technology Review mengungkapkan bahwa Worldcoin menargetkan komunitas berpenghasilan rendah di negara-negara berkembang, termasuk Indonesia, dengan iming-iming hadiah untuk mendapatkan data biometrik mereka. Banyak dari mereka tidak sepenuhnya memahami tujuan proyek ini, menimbulkan kekhawatiran tentang eksploitasi dan kurangnya persetujuan yang diinformasikan. (</w:t>
      </w:r>
      <w:hyperlink r:id="rId11">
        <w:r w:rsidDel="00000000" w:rsidR="00000000" w:rsidRPr="00000000">
          <w:rPr>
            <w:color w:val="1155cc"/>
            <w:u w:val="single"/>
            <w:rtl w:val="0"/>
          </w:rPr>
          <w:t xml:space="preserve">Wikipedia</w:t>
        </w:r>
      </w:hyperlink>
      <w:r w:rsidDel="00000000" w:rsidR="00000000" w:rsidRPr="00000000">
        <w:rPr>
          <w:rtl w:val="0"/>
        </w:rPr>
        <w:t xml:space="preserve">,</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Crypto Briefing</w:t>
        </w:r>
      </w:hyperlink>
      <w:r w:rsidDel="00000000" w:rsidR="00000000" w:rsidRPr="00000000">
        <w:rPr>
          <w:rtl w:val="0"/>
        </w:rPr>
        <w:t xml:space="preserve">)</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detyuohmjy3a" w:id="5"/>
      <w:bookmarkEnd w:id="5"/>
      <w:r w:rsidDel="00000000" w:rsidR="00000000" w:rsidRPr="00000000">
        <w:rPr>
          <w:b w:val="1"/>
          <w:bCs w:val="1"/>
          <w:color w:val="000000"/>
          <w:sz w:val="26"/>
          <w:szCs w:val="26"/>
          <w:rtl w:val="0"/>
        </w:rPr>
        <w:t xml:space="preserve">Kesimpulan</w:t>
      </w:r>
    </w:p>
    <w:p w:rsidR="00000000" w:rsidDel="00000000" w:rsidP="00000000" w:rsidRDefault="00000000" w:rsidRPr="00000000" w14:paraId="0000000D">
      <w:pPr>
        <w:spacing w:after="240" w:before="240" w:lineRule="auto"/>
        <w:rPr/>
      </w:pPr>
      <w:r w:rsidDel="00000000" w:rsidR="00000000" w:rsidRPr="00000000">
        <w:rPr>
          <w:rtl w:val="0"/>
        </w:rPr>
        <w:t xml:space="preserve">Kepopuleran Worldcoin di kalangan masyarakat kelas menengah-bawah didorong oleh kombinasi insentif finansial langsung, kemudahan akses, dan janji inklusi ekonomi. Namun, penting untuk menimbang manfaat tersebut dengan potensi risiko terkait privasi dan etika. Bagi banyak orang, Worldcoin menawarkan peluang untuk terlibat dalam ekonomi digital global, tetapi pendekatan perusahaan dalam pengumpulan data dan komunikasi perlu diawasi dan dievaluasi secara kritis.</w:t>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pStyle w:val="Heading1"/>
        <w:spacing w:after="240" w:before="240" w:lineRule="auto"/>
        <w:rPr/>
      </w:pPr>
      <w:bookmarkStart w:colFirst="0" w:colLast="0" w:name="_t6w2o7eeyffa" w:id="6"/>
      <w:bookmarkEnd w:id="6"/>
      <w:r w:rsidDel="00000000" w:rsidR="00000000" w:rsidRPr="00000000">
        <w:br w:type="page"/>
      </w:r>
      <w:r w:rsidDel="00000000" w:rsidR="00000000" w:rsidRPr="00000000">
        <w:rPr>
          <w:rtl w:val="0"/>
        </w:rPr>
        <w:t xml:space="preserve">2. Ada begitu banyak scam terkait crypto. Dan seringkali orang melihat crypto sebagai tempat untuk ‘get rich fast’. Apakah mindset ini benar? Seberapa kompleks permainan crypto, terutama bagi orang awam dengan digital literasi yang kurang? Ketika orang berada di posisi yang financially vulnerable, apakah bermain crypto menjadi sesuatu yang justru lebih berbahaya? </w:t>
      </w:r>
    </w:p>
    <w:p w:rsidR="00000000" w:rsidDel="00000000" w:rsidP="00000000" w:rsidRDefault="00000000" w:rsidRPr="00000000" w14:paraId="00000011">
      <w:pPr>
        <w:spacing w:after="240" w:before="240" w:lineRule="auto"/>
        <w:rPr/>
      </w:pPr>
      <w:r w:rsidDel="00000000" w:rsidR="00000000" w:rsidRPr="00000000">
        <w:rPr>
          <w:rtl w:val="0"/>
        </w:rPr>
        <w:t xml:space="preserve">Mindset “get rich quick” dalam dunia kripto sangat berisiko, terutama bagi individu dengan literasi digital dan keuangan yang rendah. Meskipun ada cerita sukses, kenyataannya banyak orang mengalami kerugian besar akibat volatilitas pasar dan penipuan yang marak.</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eektho5db5sc" w:id="7"/>
      <w:bookmarkEnd w:id="7"/>
      <w:r w:rsidDel="00000000" w:rsidR="00000000" w:rsidRPr="00000000">
        <w:rPr>
          <w:b w:val="1"/>
          <w:bCs w:val="1"/>
          <w:color w:val="000000"/>
          <w:sz w:val="26"/>
          <w:szCs w:val="26"/>
          <w:rtl w:val="0"/>
        </w:rPr>
        <w:t xml:space="preserve">Risiko Bagi Mereka yang Rentan Secara Finansial</w:t>
      </w:r>
    </w:p>
    <w:p w:rsidR="00000000" w:rsidDel="00000000" w:rsidP="00000000" w:rsidRDefault="00000000" w:rsidRPr="00000000" w14:paraId="00000013">
      <w:pPr>
        <w:spacing w:after="240" w:before="240" w:lineRule="auto"/>
        <w:rPr/>
      </w:pPr>
      <w:r w:rsidDel="00000000" w:rsidR="00000000" w:rsidRPr="00000000">
        <w:rPr>
          <w:rtl w:val="0"/>
        </w:rPr>
        <w:t xml:space="preserve">Bagi individu yang berada dalam posisi keuangan yang rentan, terlibat dalam investasi kripto bisa menjadi lebih berbahaya. Studi menunjukkan bahwa pemilik kripto dengan literasi keuangan rendah dan toleransi risiko yang tidak memadai cenderung lebih rentan terhadap kerugian finansial. Pasar kripto yang sangat fluktuatif dan kurangnya perlindungan konsumen memperparah risiko ini. (</w:t>
      </w:r>
      <w:hyperlink r:id="rId14">
        <w:r w:rsidDel="00000000" w:rsidR="00000000" w:rsidRPr="00000000">
          <w:rPr>
            <w:color w:val="1155cc"/>
            <w:u w:val="single"/>
            <w:rtl w:val="0"/>
          </w:rPr>
          <w:t xml:space="preserve">Home</w:t>
        </w:r>
      </w:hyperlink>
      <w:r w:rsidDel="00000000" w:rsidR="00000000" w:rsidRPr="00000000">
        <w:rPr>
          <w:rtl w:val="0"/>
        </w:rPr>
        <w:t xml:space="preserve">)</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n2zvoz2mknzu" w:id="8"/>
      <w:bookmarkEnd w:id="8"/>
      <w:r w:rsidDel="00000000" w:rsidR="00000000" w:rsidRPr="00000000">
        <w:rPr>
          <w:b w:val="1"/>
          <w:bCs w:val="1"/>
          <w:color w:val="000000"/>
          <w:sz w:val="26"/>
          <w:szCs w:val="26"/>
          <w:rtl w:val="0"/>
        </w:rPr>
        <w:t xml:space="preserve">Kompleksitas Dunia Kripto</w:t>
      </w:r>
    </w:p>
    <w:p w:rsidR="00000000" w:rsidDel="00000000" w:rsidP="00000000" w:rsidRDefault="00000000" w:rsidRPr="00000000" w14:paraId="00000015">
      <w:pPr>
        <w:spacing w:after="240" w:before="240" w:lineRule="auto"/>
        <w:rPr/>
      </w:pPr>
      <w:r w:rsidDel="00000000" w:rsidR="00000000" w:rsidRPr="00000000">
        <w:rPr>
          <w:rtl w:val="0"/>
        </w:rPr>
        <w:t xml:space="preserve">Perdagangan kripto bukanlah aktivitas yang sederhana. Dibutuhkan pemahaman mendalam tentang teknologi blockchain, analisis pasar, dan manajemen risiko. Bagi pemula, terutama yang tidak memiliki latar belakang teknologi atau keuangan, kompleksitas ini bisa menjadi hambatan besar. Kesalahan kecil, seperti salah memasukkan alamat dompet digital, bisa berakibat fatal dan tidak dapat diperbaiki.</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nzinrghgou21" w:id="9"/>
      <w:bookmarkEnd w:id="9"/>
      <w:r w:rsidDel="00000000" w:rsidR="00000000" w:rsidRPr="00000000">
        <w:rPr>
          <w:b w:val="1"/>
          <w:bCs w:val="1"/>
          <w:color w:val="000000"/>
          <w:sz w:val="26"/>
          <w:szCs w:val="26"/>
          <w:rtl w:val="0"/>
        </w:rPr>
        <w:t xml:space="preserve">Tips untuk Pendekatan yang Lebih Aman</w:t>
      </w:r>
    </w:p>
    <w:p w:rsidR="00000000" w:rsidDel="00000000" w:rsidP="00000000" w:rsidRDefault="00000000" w:rsidRPr="00000000" w14:paraId="00000017">
      <w:pPr>
        <w:numPr>
          <w:ilvl w:val="0"/>
          <w:numId w:val="2"/>
        </w:numPr>
        <w:spacing w:after="0" w:afterAutospacing="0" w:before="240" w:lineRule="auto"/>
        <w:ind w:left="720" w:hanging="360"/>
      </w:pPr>
      <w:r w:rsidDel="00000000" w:rsidR="00000000" w:rsidRPr="00000000">
        <w:rPr>
          <w:b w:val="1"/>
          <w:bCs w:val="1"/>
          <w:rtl w:val="0"/>
        </w:rPr>
        <w:t xml:space="preserve">Pendidikan Diri:</w:t>
      </w:r>
      <w:r w:rsidDel="00000000" w:rsidR="00000000" w:rsidRPr="00000000">
        <w:rPr>
          <w:rtl w:val="0"/>
        </w:rPr>
        <w:t xml:space="preserve"> Sebelum berinvestasi, luangkan waktu untuk memahami dasar-dasar kripto dan risiko yang terkait.</w:t>
        <w:br w:type="textWrapping"/>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b w:val="1"/>
          <w:bCs w:val="1"/>
          <w:rtl w:val="0"/>
        </w:rPr>
        <w:t xml:space="preserve">Mulai dengan Jumlah Kecil:</w:t>
      </w:r>
      <w:r w:rsidDel="00000000" w:rsidR="00000000" w:rsidRPr="00000000">
        <w:rPr>
          <w:rtl w:val="0"/>
        </w:rPr>
        <w:t xml:space="preserve"> Investasikan jumlah yang Anda siap untuk kehilangan tanpa mengganggu kestabilan keuangan Anda.</w:t>
        <w:br w:type="textWrapping"/>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b w:val="1"/>
          <w:bCs w:val="1"/>
          <w:rtl w:val="0"/>
        </w:rPr>
        <w:t xml:space="preserve">Gunakan Platform Terpercaya:</w:t>
      </w:r>
      <w:r w:rsidDel="00000000" w:rsidR="00000000" w:rsidRPr="00000000">
        <w:rPr>
          <w:rtl w:val="0"/>
        </w:rPr>
        <w:t xml:space="preserve"> Pilih bursa dan dompet digital yang memiliki reputasi baik dan fitur keamanan yang kuat.</w:t>
        <w:br w:type="textWrapping"/>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b w:val="1"/>
          <w:bCs w:val="1"/>
          <w:rtl w:val="0"/>
        </w:rPr>
        <w:t xml:space="preserve">Waspadai Janji Keuntungan Cepat:</w:t>
      </w:r>
      <w:r w:rsidDel="00000000" w:rsidR="00000000" w:rsidRPr="00000000">
        <w:rPr>
          <w:rtl w:val="0"/>
        </w:rPr>
        <w:t xml:space="preserve"> Hindari skema yang menjanjikan keuntungan besar dalam waktu singkat tanpa resiko.</w:t>
        <w:br w:type="textWrapping"/>
      </w:r>
    </w:p>
    <w:p w:rsidR="00000000" w:rsidDel="00000000" w:rsidP="00000000" w:rsidRDefault="00000000" w:rsidRPr="00000000" w14:paraId="0000001B">
      <w:pPr>
        <w:numPr>
          <w:ilvl w:val="0"/>
          <w:numId w:val="2"/>
        </w:numPr>
        <w:spacing w:after="240" w:before="0" w:beforeAutospacing="0" w:lineRule="auto"/>
        <w:ind w:left="720" w:hanging="360"/>
      </w:pPr>
      <w:r w:rsidDel="00000000" w:rsidR="00000000" w:rsidRPr="00000000">
        <w:rPr>
          <w:b w:val="1"/>
          <w:bCs w:val="1"/>
          <w:rtl w:val="0"/>
        </w:rPr>
        <w:t xml:space="preserve">Hindari Leverage Tinggi:</w:t>
      </w:r>
      <w:r w:rsidDel="00000000" w:rsidR="00000000" w:rsidRPr="00000000">
        <w:rPr>
          <w:rtl w:val="0"/>
        </w:rPr>
        <w:t xml:space="preserve"> Penggunaan leverage dapat memperbesar kerugian. Hindari strategi ini jika Anda belum berpengalaman.</w:t>
        <w:br w:type="textWrapping"/>
      </w:r>
    </w:p>
    <w:p w:rsidR="00000000" w:rsidDel="00000000" w:rsidP="00000000" w:rsidRDefault="00000000" w:rsidRPr="00000000" w14:paraId="0000001C">
      <w:pPr>
        <w:spacing w:after="240" w:before="240" w:lineRule="auto"/>
        <w:rPr/>
      </w:pPr>
      <w:r w:rsidDel="00000000" w:rsidR="00000000" w:rsidRPr="00000000">
        <w:rPr>
          <w:rtl w:val="0"/>
        </w:rPr>
        <w:t xml:space="preserve">Kesimpulannya, meskipun kripto menawarkan peluang investasi, pendekatan yang hati-hati dan terinformasi sangat penting, terutama bagi mereka yang berada dalam posisi keuangan yang rentan. Mengandalkan kripto sebagai jalan pintas menuju kekayaan bisa berakhir dengan kerugian besar.</w:t>
      </w:r>
    </w:p>
    <w:p w:rsidR="00000000" w:rsidDel="00000000" w:rsidP="00000000" w:rsidRDefault="00000000" w:rsidRPr="00000000" w14:paraId="0000001D">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spacing w:after="240" w:before="240" w:lineRule="auto"/>
        <w:rPr/>
      </w:pPr>
      <w:bookmarkStart w:colFirst="0" w:colLast="0" w:name="_b7ztwg7v5486" w:id="10"/>
      <w:bookmarkEnd w:id="10"/>
      <w:r w:rsidDel="00000000" w:rsidR="00000000" w:rsidRPr="00000000">
        <w:rPr>
          <w:rtl w:val="0"/>
        </w:rPr>
        <w:t xml:space="preserve">3. Southeast Asia menjadi tempat berbagai macam operasi cryptoscam bersarang. Apakah regulasi akan pernah cukup untuk mengatasi operasi internasional semacam ini? </w:t>
      </w:r>
    </w:p>
    <w:p w:rsidR="00000000" w:rsidDel="00000000" w:rsidP="00000000" w:rsidRDefault="00000000" w:rsidRPr="00000000" w14:paraId="0000001F">
      <w:pPr>
        <w:spacing w:after="240" w:before="240" w:lineRule="auto"/>
        <w:rPr/>
      </w:pPr>
      <w:r w:rsidDel="00000000" w:rsidR="00000000" w:rsidRPr="00000000">
        <w:rPr>
          <w:rtl w:val="0"/>
        </w:rPr>
        <w:t xml:space="preserve">Regulasi nasional di Asia Tenggara, meskipun penting, belum cukup untuk mengatasi operasi kripto scam internasional yang semakin kompleks dan canggih.</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88sqc5v8zxjo" w:id="11"/>
      <w:bookmarkEnd w:id="11"/>
      <w:r w:rsidDel="00000000" w:rsidR="00000000" w:rsidRPr="00000000">
        <w:rPr>
          <w:b w:val="1"/>
          <w:bCs w:val="1"/>
          <w:color w:val="000000"/>
          <w:sz w:val="26"/>
          <w:szCs w:val="26"/>
          <w:rtl w:val="0"/>
        </w:rPr>
        <w:t xml:space="preserve">Mengapa Regulasi Nasional Saja Tidak Cukup?</w:t>
      </w:r>
    </w:p>
    <w:p w:rsidR="00000000" w:rsidDel="00000000" w:rsidP="00000000" w:rsidRDefault="00000000" w:rsidRPr="00000000" w14:paraId="00000021">
      <w:pPr>
        <w:numPr>
          <w:ilvl w:val="0"/>
          <w:numId w:val="4"/>
        </w:numPr>
        <w:spacing w:after="0" w:afterAutospacing="0" w:before="240" w:lineRule="auto"/>
        <w:ind w:left="720" w:hanging="360"/>
      </w:pPr>
      <w:r w:rsidDel="00000000" w:rsidR="00000000" w:rsidRPr="00000000">
        <w:rPr>
          <w:b w:val="1"/>
          <w:bCs w:val="1"/>
          <w:rtl w:val="0"/>
        </w:rPr>
        <w:t xml:space="preserve">Sifat Transnasional dan Adaptif</w:t>
        <w:br w:type="textWrapping"/>
      </w:r>
      <w:r w:rsidDel="00000000" w:rsidR="00000000" w:rsidRPr="00000000">
        <w:rPr>
          <w:rtl w:val="0"/>
        </w:rPr>
        <w:t xml:space="preserve">Sindikat kejahatan siber di Asia Tenggara, terutama di Myanmar, Kamboja, dan Laos, telah membangun pusat-pusat scam yang menghasilkan miliaran dolar setiap tahun. Mereka dengan cepat memindahkan operasi ke wilayah dengan penegakan hukum lemah atau korupsi tinggi, seringkali menggunakan teknologi seperti internet satelit untuk menghindari deteksi .</w:t>
        <w:br w:type="textWrapping"/>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b w:val="1"/>
          <w:bCs w:val="1"/>
          <w:rtl w:val="0"/>
        </w:rPr>
        <w:t xml:space="preserve">Kesenjangan Regulasi dan Penegakan Hukum</w:t>
        <w:br w:type="textWrapping"/>
      </w:r>
      <w:r w:rsidDel="00000000" w:rsidR="00000000" w:rsidRPr="00000000">
        <w:rPr>
          <w:rtl w:val="0"/>
        </w:rPr>
        <w:t xml:space="preserve">Perbedaan regulasi antar negara ASEAN menciptakan celah yang dimanfaatkan oleh pelaku kejahatan. Beberapa negara memiliki penegakan hukum yang lemah, memungkinkan sindikat untuk beroperasi dengan relatif bebas .</w:t>
        <w:br w:type="textWrapping"/>
      </w:r>
    </w:p>
    <w:p w:rsidR="00000000" w:rsidDel="00000000" w:rsidP="00000000" w:rsidRDefault="00000000" w:rsidRPr="00000000" w14:paraId="00000023">
      <w:pPr>
        <w:numPr>
          <w:ilvl w:val="0"/>
          <w:numId w:val="4"/>
        </w:numPr>
        <w:spacing w:after="240" w:before="0" w:beforeAutospacing="0" w:lineRule="auto"/>
        <w:ind w:left="720" w:hanging="360"/>
      </w:pPr>
      <w:r w:rsidDel="00000000" w:rsidR="00000000" w:rsidRPr="00000000">
        <w:rPr>
          <w:b w:val="1"/>
          <w:bCs w:val="1"/>
          <w:rtl w:val="0"/>
        </w:rPr>
        <w:t xml:space="preserve">Kolaborasi Internasional yang Terbatas</w:t>
        <w:br w:type="textWrapping"/>
      </w:r>
      <w:r w:rsidDel="00000000" w:rsidR="00000000" w:rsidRPr="00000000">
        <w:rPr>
          <w:rtl w:val="0"/>
        </w:rPr>
        <w:t xml:space="preserve">Meskipun ada upaya kolaborasi, seperti pelatihan bersama antara Australia dan Filipina, koordinasi antar negara masih terbatas dan seringkali lambat, memberikan waktu bagi sindikat untuk beradaptasi dan menghindari penangkapan .</w:t>
        <w:br w:type="textWrapping"/>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m398jr6g5kwe" w:id="12"/>
      <w:bookmarkEnd w:id="12"/>
      <w:r w:rsidDel="00000000" w:rsidR="00000000" w:rsidRPr="00000000">
        <w:rPr>
          <w:b w:val="1"/>
          <w:bCs w:val="1"/>
          <w:color w:val="000000"/>
          <w:sz w:val="26"/>
          <w:szCs w:val="26"/>
          <w:rtl w:val="0"/>
        </w:rPr>
        <w:t xml:space="preserve">Langkah-Langkah yang Diperlukan</w:t>
      </w:r>
    </w:p>
    <w:p w:rsidR="00000000" w:rsidDel="00000000" w:rsidP="00000000" w:rsidRDefault="00000000" w:rsidRPr="00000000" w14:paraId="00000025">
      <w:pPr>
        <w:numPr>
          <w:ilvl w:val="0"/>
          <w:numId w:val="3"/>
        </w:numPr>
        <w:spacing w:after="0" w:afterAutospacing="0" w:before="240" w:lineRule="auto"/>
        <w:ind w:left="720" w:hanging="360"/>
      </w:pPr>
      <w:r w:rsidDel="00000000" w:rsidR="00000000" w:rsidRPr="00000000">
        <w:rPr>
          <w:b w:val="1"/>
          <w:bCs w:val="1"/>
          <w:rtl w:val="0"/>
        </w:rPr>
        <w:t xml:space="preserve">Harmonisasi Regulasi ASEAN</w:t>
        <w:br w:type="textWrapping"/>
      </w:r>
      <w:r w:rsidDel="00000000" w:rsidR="00000000" w:rsidRPr="00000000">
        <w:rPr>
          <w:rtl w:val="0"/>
        </w:rPr>
        <w:t xml:space="preserve"> Negara-negara ASEAN perlu menyelaraskan regulasi terkait kripto dan kejahatan siber untuk menutup celah hukum yang dimanfaatkan oleh pelaku kejahatan.</w:t>
        <w:br w:type="textWrapping"/>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b w:val="1"/>
          <w:bCs w:val="1"/>
          <w:rtl w:val="0"/>
        </w:rPr>
        <w:t xml:space="preserve">Peningkatan Kapasitas Penegakan Hukum</w:t>
        <w:br w:type="textWrapping"/>
      </w:r>
      <w:r w:rsidDel="00000000" w:rsidR="00000000" w:rsidRPr="00000000">
        <w:rPr>
          <w:rtl w:val="0"/>
        </w:rPr>
        <w:t xml:space="preserve"> Investasi dalam pelatihan dan teknologi bagi aparat penegak hukum sangat penting untuk mendeteksi dan menindak operasi scam yang semakin canggih.</w:t>
        <w:br w:type="textWrapping"/>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b w:val="1"/>
          <w:bCs w:val="1"/>
          <w:rtl w:val="0"/>
        </w:rPr>
        <w:t xml:space="preserve">Kerjasama Internasional yang Lebih Erat</w:t>
        <w:br w:type="textWrapping"/>
      </w:r>
      <w:r w:rsidDel="00000000" w:rsidR="00000000" w:rsidRPr="00000000">
        <w:rPr>
          <w:rtl w:val="0"/>
        </w:rPr>
        <w:t xml:space="preserve"> Membangun jaringan kerjasama internasional yang kuat, termasuk dengan negara-negara di luar ASEAN, untuk berbagi intelijen dan sumber daya dalam memberantas kejahatan lintas batas.</w:t>
        <w:br w:type="textWrapping"/>
      </w:r>
    </w:p>
    <w:p w:rsidR="00000000" w:rsidDel="00000000" w:rsidP="00000000" w:rsidRDefault="00000000" w:rsidRPr="00000000" w14:paraId="00000028">
      <w:pPr>
        <w:numPr>
          <w:ilvl w:val="0"/>
          <w:numId w:val="3"/>
        </w:numPr>
        <w:spacing w:after="240" w:before="0" w:beforeAutospacing="0" w:lineRule="auto"/>
        <w:ind w:left="720" w:hanging="360"/>
      </w:pPr>
      <w:r w:rsidDel="00000000" w:rsidR="00000000" w:rsidRPr="00000000">
        <w:rPr>
          <w:b w:val="1"/>
          <w:bCs w:val="1"/>
          <w:rtl w:val="0"/>
        </w:rPr>
        <w:t xml:space="preserve">Edukasi Publik dan Literasi Digital</w:t>
        <w:br w:type="textWrapping"/>
      </w:r>
      <w:r w:rsidDel="00000000" w:rsidR="00000000" w:rsidRPr="00000000">
        <w:rPr>
          <w:rtl w:val="0"/>
        </w:rPr>
        <w:t xml:space="preserve"> Meningkatkan kesadaran masyarakat tentang risiko kripto scam melalui kampanye edukasi dan literasi digital dapat mengurangi jumlah korban.</w:t>
        <w:br w:type="textWrapping"/>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8uhciyd21ozl" w:id="13"/>
      <w:bookmarkEnd w:id="13"/>
      <w:r w:rsidDel="00000000" w:rsidR="00000000" w:rsidRPr="00000000">
        <w:rPr>
          <w:b w:val="1"/>
          <w:bCs w:val="1"/>
          <w:color w:val="000000"/>
          <w:sz w:val="26"/>
          <w:szCs w:val="26"/>
          <w:rtl w:val="0"/>
        </w:rPr>
        <w:t xml:space="preserve">Kesimpulan</w:t>
      </w:r>
    </w:p>
    <w:p w:rsidR="00000000" w:rsidDel="00000000" w:rsidP="00000000" w:rsidRDefault="00000000" w:rsidRPr="00000000" w14:paraId="0000002A">
      <w:pPr>
        <w:spacing w:after="240" w:before="240" w:lineRule="auto"/>
        <w:rPr/>
      </w:pPr>
      <w:r w:rsidDel="00000000" w:rsidR="00000000" w:rsidRPr="00000000">
        <w:rPr>
          <w:rtl w:val="0"/>
        </w:rPr>
        <w:t xml:space="preserve">Regulasi nasional penting, tetapi tidak cukup untuk mengatasi operasi kripto scam internasional yang kompleks. Diperlukan pendekatan multinasional yang terkoordinasi, harmonisasi regulasi, peningkatan kapasitas penegakan hukum, dan edukasi publik untuk secara efektif memberantas kejahatan ini.</w:t>
      </w:r>
    </w:p>
    <w:p w:rsidR="00000000" w:rsidDel="00000000" w:rsidP="00000000" w:rsidRDefault="00000000" w:rsidRPr="00000000" w14:paraId="0000002B">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spacing w:after="240" w:before="240" w:lineRule="auto"/>
        <w:rPr/>
      </w:pPr>
      <w:bookmarkStart w:colFirst="0" w:colLast="0" w:name="_uvw3201yxta8" w:id="14"/>
      <w:bookmarkEnd w:id="14"/>
      <w:r w:rsidDel="00000000" w:rsidR="00000000" w:rsidRPr="00000000">
        <w:rPr>
          <w:rtl w:val="0"/>
        </w:rPr>
        <w:t xml:space="preserve">4. Seorang ojek online yang telah terdaftar di World mengatakan bahwa dia memang cukup khawatir bahwa biometrik datanya diambil. Pada saat yang bersamaan, dia cukup tenang bahwa nama atau ID KTPnya tidak tertulis ketika mendaftar. Bagaimana pandangan Bapak tentang hal ini? Tanpa asosiasi dengan nama atau government ID, apakah wajar kita bisa merasa sedikit lebih tenang?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pacing w:after="240" w:before="240" w:lineRule="auto"/>
        <w:rPr/>
      </w:pPr>
      <w:r w:rsidDel="00000000" w:rsidR="00000000" w:rsidRPr="00000000">
        <w:rPr>
          <w:rtl w:val="0"/>
        </w:rPr>
        <w:t xml:space="preserve">Kekhawatiran seorang pengemudi ojek online terhadap pengambilan data biometrik oleh Worldcoin tanpa pencantuman nama atau ID KTP adalah hal yang wajar dan mencerminkan kesadaran akan privasi. Meskipun tidak ada asosiasi langsung dengan identitas resmi, penting untuk memahami bahwa data biometrik, seperti pemindaian iris, bersifat unik dan permanen, sehingga tetap memiliki implikasi privasi yang signifikan.</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yw7osdbkqkbh" w:id="15"/>
      <w:bookmarkEnd w:id="15"/>
      <w:r w:rsidDel="00000000" w:rsidR="00000000" w:rsidRPr="00000000">
        <w:rPr>
          <w:b w:val="1"/>
          <w:bCs w:val="1"/>
          <w:color w:val="000000"/>
          <w:sz w:val="26"/>
          <w:szCs w:val="26"/>
          <w:rtl w:val="0"/>
        </w:rPr>
        <w:t xml:space="preserve">Apakah Tanpa Nama dan ID KTP Berarti Aman?</w:t>
      </w:r>
    </w:p>
    <w:p w:rsidR="00000000" w:rsidDel="00000000" w:rsidP="00000000" w:rsidRDefault="00000000" w:rsidRPr="00000000" w14:paraId="00000030">
      <w:pPr>
        <w:spacing w:after="240" w:before="240" w:lineRule="auto"/>
        <w:rPr/>
      </w:pPr>
      <w:r w:rsidDel="00000000" w:rsidR="00000000" w:rsidRPr="00000000">
        <w:rPr>
          <w:rtl w:val="0"/>
        </w:rPr>
        <w:t xml:space="preserve">Worldcoin menyatakan bahwa mereka tidak menyimpan nama atau ID pemerintah pengguna, dan data iris yang dikumpulkan diubah menjadi "iris code"—sebuah representasi numerik yang tidak dapat diubah kembali menjadi gambar asli. Data ini diproses menggunakan teknologi enkripsi dan disimpan secara lokal di perangkat pengguna, kecuali jika pengguna memilih untuk membagikannya. (</w:t>
      </w:r>
      <w:hyperlink r:id="rId15">
        <w:r w:rsidDel="00000000" w:rsidR="00000000" w:rsidRPr="00000000">
          <w:rPr>
            <w:color w:val="1155cc"/>
            <w:u w:val="single"/>
            <w:rtl w:val="0"/>
          </w:rPr>
          <w:t xml:space="preserve">World - The real human network.</w:t>
        </w:r>
      </w:hyperlink>
      <w:r w:rsidDel="00000000" w:rsidR="00000000" w:rsidRPr="00000000">
        <w:rPr>
          <w:rtl w:val="0"/>
        </w:rPr>
        <w:t xml:space="preserve">)</w:t>
      </w:r>
    </w:p>
    <w:p w:rsidR="00000000" w:rsidDel="00000000" w:rsidP="00000000" w:rsidRDefault="00000000" w:rsidRPr="00000000" w14:paraId="00000031">
      <w:pPr>
        <w:spacing w:after="240" w:before="240" w:lineRule="auto"/>
        <w:rPr/>
      </w:pPr>
      <w:r w:rsidDel="00000000" w:rsidR="00000000" w:rsidRPr="00000000">
        <w:rPr>
          <w:rtl w:val="0"/>
        </w:rPr>
        <w:t xml:space="preserve">Namun, meskipun tanpa identitas resmi, data biometrik tetap dapat menimbulkan risiko privasi. Misalnya, jika terjadi pelanggaran keamanan atau penyalahgunaan data, informasi biometrik yang bersifat permanen tidak dapat diubah seperti kata sandi, sehingga potensi dampaknya lebih besar.</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22bsdu2kjth3" w:id="16"/>
      <w:bookmarkEnd w:id="16"/>
      <w:r w:rsidDel="00000000" w:rsidR="00000000" w:rsidRPr="00000000">
        <w:rPr>
          <w:b w:val="1"/>
          <w:bCs w:val="1"/>
          <w:color w:val="000000"/>
          <w:sz w:val="26"/>
          <w:szCs w:val="26"/>
          <w:rtl w:val="0"/>
        </w:rPr>
        <w:t xml:space="preserve">Risiko dan Pertimbangan Tambahan</w:t>
      </w:r>
    </w:p>
    <w:p w:rsidR="00000000" w:rsidDel="00000000" w:rsidP="00000000" w:rsidRDefault="00000000" w:rsidRPr="00000000" w14:paraId="00000033">
      <w:pPr>
        <w:numPr>
          <w:ilvl w:val="0"/>
          <w:numId w:val="1"/>
        </w:numPr>
        <w:spacing w:after="0" w:afterAutospacing="0" w:before="240" w:lineRule="auto"/>
        <w:ind w:left="720" w:hanging="360"/>
      </w:pPr>
      <w:r w:rsidDel="00000000" w:rsidR="00000000" w:rsidRPr="00000000">
        <w:rPr>
          <w:b w:val="1"/>
          <w:bCs w:val="1"/>
          <w:rtl w:val="0"/>
        </w:rPr>
        <w:t xml:space="preserve">Keterbatasan Anonimitas</w:t>
      </w:r>
      <w:r w:rsidDel="00000000" w:rsidR="00000000" w:rsidRPr="00000000">
        <w:rPr>
          <w:rtl w:val="0"/>
        </w:rPr>
        <w:t xml:space="preserve">: Meskipun data tidak langsung dikaitkan dengan identitas resmi, kombinasi data biometrik dengan informasi lain dapat memungkinkan identifikasi individu.</w:t>
        <w:br w:type="textWrapping"/>
      </w:r>
    </w:p>
    <w:p w:rsidR="00000000" w:rsidDel="00000000" w:rsidP="00000000" w:rsidRDefault="00000000" w:rsidRPr="00000000" w14:paraId="00000034">
      <w:pPr>
        <w:numPr>
          <w:ilvl w:val="0"/>
          <w:numId w:val="1"/>
        </w:numPr>
        <w:spacing w:after="0" w:afterAutospacing="0" w:before="0" w:beforeAutospacing="0" w:lineRule="auto"/>
        <w:ind w:left="720" w:hanging="360"/>
      </w:pPr>
      <w:r w:rsidDel="00000000" w:rsidR="00000000" w:rsidRPr="00000000">
        <w:rPr>
          <w:b w:val="1"/>
          <w:bCs w:val="1"/>
          <w:rtl w:val="0"/>
        </w:rPr>
        <w:t xml:space="preserve">Penyalahgunaan Data</w:t>
      </w:r>
      <w:r w:rsidDel="00000000" w:rsidR="00000000" w:rsidRPr="00000000">
        <w:rPr>
          <w:rtl w:val="0"/>
        </w:rPr>
        <w:t xml:space="preserve">: Jika data biometrik jatuh ke tangan yang salah, dapat digunakan untuk tujuan yang tidak sah, seperti penipuan identitas atau pelacakan tanpa izin.</w:t>
        <w:br w:type="textWrapping"/>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b w:val="1"/>
          <w:bCs w:val="1"/>
          <w:rtl w:val="0"/>
        </w:rPr>
        <w:t xml:space="preserve">Kurangnya Regulasi yang Kuat</w:t>
      </w:r>
      <w:r w:rsidDel="00000000" w:rsidR="00000000" w:rsidRPr="00000000">
        <w:rPr>
          <w:rtl w:val="0"/>
        </w:rPr>
        <w:t xml:space="preserve">: Di beberapa negara, termasuk Indonesia, regulasi terkait perlindungan data biometrik masih berkembang, sehingga perlindungan hukum terhadap penyalahgunaan data mungkin belum memadai.</w:t>
        <w:br w:type="textWrapping"/>
      </w:r>
    </w:p>
    <w:p w:rsidR="00000000" w:rsidDel="00000000" w:rsidP="00000000" w:rsidRDefault="00000000" w:rsidRPr="00000000" w14:paraId="00000036">
      <w:pPr>
        <w:numPr>
          <w:ilvl w:val="0"/>
          <w:numId w:val="1"/>
        </w:numPr>
        <w:spacing w:after="240" w:before="0" w:beforeAutospacing="0" w:lineRule="auto"/>
        <w:ind w:left="720" w:hanging="360"/>
      </w:pPr>
      <w:r w:rsidDel="00000000" w:rsidR="00000000" w:rsidRPr="00000000">
        <w:rPr>
          <w:b w:val="1"/>
          <w:bCs w:val="1"/>
          <w:rtl w:val="0"/>
        </w:rPr>
        <w:t xml:space="preserve">Keterbatasan Kontrol Pengguna</w:t>
      </w:r>
      <w:r w:rsidDel="00000000" w:rsidR="00000000" w:rsidRPr="00000000">
        <w:rPr>
          <w:rtl w:val="0"/>
        </w:rPr>
        <w:t xml:space="preserve">: Setelah data biometrik dikumpulkan, pengguna memiliki kontrol terbatas terhadap bagaimana data tersebut digunakan atau dibagikan di masa depan.</w:t>
        <w:br w:type="textWrapping"/>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kjrwyfn7qq62" w:id="17"/>
      <w:bookmarkEnd w:id="17"/>
      <w:r w:rsidDel="00000000" w:rsidR="00000000" w:rsidRPr="00000000">
        <w:rPr>
          <w:b w:val="1"/>
          <w:bCs w:val="1"/>
          <w:color w:val="000000"/>
          <w:sz w:val="26"/>
          <w:szCs w:val="26"/>
          <w:rtl w:val="0"/>
        </w:rPr>
        <w:t xml:space="preserve">Kesimpulan</w:t>
      </w:r>
    </w:p>
    <w:p w:rsidR="00000000" w:rsidDel="00000000" w:rsidP="00000000" w:rsidRDefault="00000000" w:rsidRPr="00000000" w14:paraId="00000038">
      <w:pPr>
        <w:spacing w:after="240" w:before="240" w:lineRule="auto"/>
        <w:rPr/>
      </w:pPr>
      <w:r w:rsidDel="00000000" w:rsidR="00000000" w:rsidRPr="00000000">
        <w:rPr>
          <w:rtl w:val="0"/>
        </w:rPr>
        <w:t xml:space="preserve">Meskipun tidak adanya pencantuman nama atau ID KTP dapat memberikan rasa aman, penting untuk menyadari bahwa data biometrik tetap memiliki risiko privasi yang signifikan. Individu, terutama mereka yang berada dalam posisi rentan secara finansial, harus mempertimbangkan dengan cermat manfaat dan potensi risiko sebelum berpartisipasi dalam program seperti Worldcoin. Transparansi, edukasi, dan regulasi yang kuat sangat penting untuk memastikan bahwa teknologi semacam ini digunakan secara etis dan aman.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rPr/>
      </w:pPr>
      <w:bookmarkStart w:colFirst="0" w:colLast="0" w:name="_pbrn35rduy8" w:id="18"/>
      <w:bookmarkEnd w:id="18"/>
      <w:r w:rsidDel="00000000" w:rsidR="00000000" w:rsidRPr="00000000">
        <w:rPr>
          <w:rtl w:val="0"/>
        </w:rPr>
        <w:t xml:space="preserve">5. Ada yang mengatakan bahwa cryptocurrency bisa bertahan menghadapi kondisi ekonomi global yang buruk. Apakah hal ini bisa dibilang akurat?</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tl w:val="0"/>
        </w:rPr>
        <w:t xml:space="preserve">Pandangan bahwa cryptocurrency, khususnya Bitcoin, dapat bertahan atau bahkan menguat di tengah kondisi ekonomi global yang buruk memiliki dasar, namun tidak sepenuhnya akurat. Realitasnya lebih kompleks dan bergantung pada berbagai faktor.</w:t>
      </w:r>
    </w:p>
    <w:p w:rsidR="00000000" w:rsidDel="00000000" w:rsidP="00000000" w:rsidRDefault="00000000" w:rsidRPr="00000000" w14:paraId="0000003E">
      <w:pPr>
        <w:pStyle w:val="Heading3"/>
        <w:keepNext w:val="0"/>
        <w:keepLines w:val="0"/>
        <w:spacing w:before="280" w:lineRule="auto"/>
        <w:rPr>
          <w:b w:val="1"/>
          <w:bCs w:val="1"/>
          <w:color w:val="000000"/>
          <w:sz w:val="26"/>
          <w:szCs w:val="26"/>
        </w:rPr>
      </w:pPr>
      <w:bookmarkStart w:colFirst="0" w:colLast="0" w:name="_6a6zqpyoblcv" w:id="19"/>
      <w:bookmarkEnd w:id="19"/>
      <w:r w:rsidDel="00000000" w:rsidR="00000000" w:rsidRPr="00000000">
        <w:rPr>
          <w:b w:val="1"/>
          <w:bCs w:val="1"/>
          <w:color w:val="000000"/>
          <w:sz w:val="26"/>
          <w:szCs w:val="26"/>
          <w:rtl w:val="0"/>
        </w:rPr>
        <w:t xml:space="preserve">Bitcoin: Menuju Aset Lindung Nilai?</w:t>
      </w:r>
    </w:p>
    <w:p w:rsidR="00000000" w:rsidDel="00000000" w:rsidP="00000000" w:rsidRDefault="00000000" w:rsidRPr="00000000" w14:paraId="0000003F">
      <w:pPr>
        <w:spacing w:after="240" w:before="240" w:lineRule="auto"/>
        <w:rPr/>
      </w:pPr>
      <w:r w:rsidDel="00000000" w:rsidR="00000000" w:rsidRPr="00000000">
        <w:rPr>
          <w:rtl w:val="0"/>
        </w:rPr>
        <w:t xml:space="preserve">Bitcoin sering disebut sebagai "emas digital" karena sifatnya yang terdesentralisasi dan pasokan terbatas (maksimal 21 juta koin). Karakteristik ini membuatnya menarik sebagai pelindung nilai terhadap inflasi dan ketidakpastian ekonomi. Selama beberapa periode volatilitas pasar, Bitcoin menunjukkan ketahanan yang relatif lebih baik dibandingkan saham dan dolar AS. Misalnya, pada April 2025, Bitcoin naik 7,1% sementara Dow Jones turun 6% dan indeks dolar AS melemah 4,7% .(</w:t>
      </w:r>
      <w:hyperlink r:id="rId16">
        <w:r w:rsidDel="00000000" w:rsidR="00000000" w:rsidRPr="00000000">
          <w:rPr>
            <w:color w:val="1155cc"/>
            <w:u w:val="single"/>
            <w:rtl w:val="0"/>
          </w:rPr>
          <w:t xml:space="preserve">MarketWatch</w:t>
        </w:r>
      </w:hyperlink>
      <w:r w:rsidDel="00000000" w:rsidR="00000000" w:rsidRPr="00000000">
        <w:rPr>
          <w:rtl w:val="0"/>
        </w:rPr>
        <w:t xml:space="preserve">)</w:t>
      </w:r>
    </w:p>
    <w:p w:rsidR="00000000" w:rsidDel="00000000" w:rsidP="00000000" w:rsidRDefault="00000000" w:rsidRPr="00000000" w14:paraId="00000040">
      <w:pPr>
        <w:spacing w:after="240" w:before="240" w:lineRule="auto"/>
        <w:rPr/>
      </w:pPr>
      <w:r w:rsidDel="00000000" w:rsidR="00000000" w:rsidRPr="00000000">
        <w:rPr>
          <w:rtl w:val="0"/>
        </w:rPr>
        <w:t xml:space="preserve">Namun, para ahli menekankan bahwa masih terlalu dini untuk mengklasifikasikan Bitcoin sebagai aset lindung nilai sejati. Meskipun menunjukkan ketahanan dalam beberapa situasi, Bitcoin belum konsisten berperilaku seperti aset safe haven tradisional seperti emas .</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mfln6pj0t80a" w:id="20"/>
      <w:bookmarkEnd w:id="20"/>
      <w:r w:rsidDel="00000000" w:rsidR="00000000" w:rsidRPr="00000000">
        <w:rPr>
          <w:b w:val="1"/>
          <w:bCs w:val="1"/>
          <w:color w:val="000000"/>
          <w:sz w:val="26"/>
          <w:szCs w:val="26"/>
          <w:rtl w:val="0"/>
        </w:rPr>
        <w:t xml:space="preserve">Volatilitas dan Risiko</w:t>
      </w:r>
    </w:p>
    <w:p w:rsidR="00000000" w:rsidDel="00000000" w:rsidP="00000000" w:rsidRDefault="00000000" w:rsidRPr="00000000" w14:paraId="00000042">
      <w:pPr>
        <w:spacing w:after="240" w:before="240" w:lineRule="auto"/>
        <w:rPr/>
      </w:pPr>
      <w:r w:rsidDel="00000000" w:rsidR="00000000" w:rsidRPr="00000000">
        <w:rPr>
          <w:rtl w:val="0"/>
        </w:rPr>
        <w:t xml:space="preserve">Meskipun ada periode dimana Bitcoin menunjukkan ketahanan, pasar kripto secara keseluruhan tetap sangat fluktuatif. Selama krisis ekonomi, investor cenderung menghindari aset berisiko tinggi, termasuk kripto, yang dapat menyebabkan penurunan harga yang tajam. Misalnya, selama pandemi COVID-19, meskipun ada peningkatan adopsi kripto di beberapa negara, studi menunjukkan bahwa Bitcoin dan Ethereum tidak berfungsi sebagai safe haven untuk sebagian besar pasar ekuitas internasional yang dianalisis .(</w:t>
      </w:r>
      <w:hyperlink r:id="rId17">
        <w:r w:rsidDel="00000000" w:rsidR="00000000" w:rsidRPr="00000000">
          <w:rPr>
            <w:color w:val="1155cc"/>
            <w:u w:val="single"/>
            <w:rtl w:val="0"/>
          </w:rPr>
          <w:t xml:space="preserve">ScienceDirect</w:t>
        </w:r>
      </w:hyperlink>
      <w:r w:rsidDel="00000000" w:rsidR="00000000" w:rsidRPr="00000000">
        <w:rPr>
          <w:rtl w:val="0"/>
        </w:rPr>
        <w:t xml:space="preserve">)</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m0p9iakwontm" w:id="21"/>
      <w:bookmarkEnd w:id="21"/>
      <w:r w:rsidDel="00000000" w:rsidR="00000000" w:rsidRPr="00000000">
        <w:rPr>
          <w:b w:val="1"/>
          <w:bCs w:val="1"/>
          <w:color w:val="000000"/>
          <w:sz w:val="26"/>
          <w:szCs w:val="26"/>
          <w:rtl w:val="0"/>
        </w:rPr>
        <w:t xml:space="preserve">Adopsi Institusional dan Regulasi</w:t>
      </w:r>
    </w:p>
    <w:p w:rsidR="00000000" w:rsidDel="00000000" w:rsidP="00000000" w:rsidRDefault="00000000" w:rsidRPr="00000000" w14:paraId="00000044">
      <w:pPr>
        <w:spacing w:after="240" w:before="240" w:lineRule="auto"/>
        <w:rPr/>
      </w:pPr>
      <w:r w:rsidDel="00000000" w:rsidR="00000000" w:rsidRPr="00000000">
        <w:rPr>
          <w:rtl w:val="0"/>
        </w:rPr>
        <w:t xml:space="preserve">Adopsi institusional terhadap Bitcoin meningkat, terutama setelah persetujuan ETF Bitcoin pada awal 2024. Hal ini memberikan akses yang lebih mudah bagi investor institusional dan ritel untuk berinvestasi dalam Bitcoin melalui kendaraan investasi yang diatur . Namun, pasar kripto tetap rentan terhadap perubahan regulasi dan kebijakan pemerintah, yang dapat memengaruhi harga dan stabilitas pasar.</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m0xfsymgiri7" w:id="22"/>
      <w:bookmarkEnd w:id="22"/>
      <w:r w:rsidDel="00000000" w:rsidR="00000000" w:rsidRPr="00000000">
        <w:rPr>
          <w:b w:val="1"/>
          <w:bCs w:val="1"/>
          <w:color w:val="000000"/>
          <w:sz w:val="26"/>
          <w:szCs w:val="26"/>
          <w:rtl w:val="0"/>
        </w:rPr>
        <w:t xml:space="preserve">Kesimpulan</w:t>
      </w:r>
    </w:p>
    <w:p w:rsidR="00000000" w:rsidDel="00000000" w:rsidP="00000000" w:rsidRDefault="00000000" w:rsidRPr="00000000" w14:paraId="00000046">
      <w:pPr>
        <w:spacing w:after="240" w:before="240" w:lineRule="auto"/>
        <w:rPr/>
      </w:pPr>
      <w:r w:rsidDel="00000000" w:rsidR="00000000" w:rsidRPr="00000000">
        <w:rPr>
          <w:rtl w:val="0"/>
        </w:rPr>
        <w:t xml:space="preserve">Meskipun Bitcoin menunjukkan potensi sebagai aset lindung nilai dalam beberapa situasi, belum ada konsensus bahwa cryptocurrency secara keseluruhan dapat bertahan atau menguat selama krisis ekonomi global. Volatilitas tinggi, risiko regulasi, dan kurangnya sejarah panjang sebagai aset safe haven membuat klaim tersebut masih perlu diuji lebih lanjut.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rPr/>
      </w:pPr>
      <w:bookmarkStart w:colFirst="0" w:colLast="0" w:name="_n3bm6ugadprq" w:id="23"/>
      <w:bookmarkEnd w:id="23"/>
      <w:r w:rsidDel="00000000" w:rsidR="00000000" w:rsidRPr="00000000">
        <w:rPr>
          <w:rtl w:val="0"/>
        </w:rPr>
        <w:t xml:space="preserve">6. Pemerintah Indonesia baru saja mengintegrasikan cryptocurrency ke dalam formal financial system kita di bawah OJK. Apa signifikansinya?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spacing w:after="240" w:before="240" w:lineRule="auto"/>
        <w:rPr/>
      </w:pPr>
      <w:r w:rsidDel="00000000" w:rsidR="00000000" w:rsidRPr="00000000">
        <w:rPr>
          <w:rtl w:val="0"/>
        </w:rPr>
        <w:t xml:space="preserve">Integrasi cryptocurrency ke dalam sistem keuangan formal Indonesia di bawah pengawasan Otoritas Jasa Keuangan (OJK) merupakan langkah strategis yang menandai perubahan signifikan dalam pendekatan regulasi aset digital di tanah air. Langkah ini memiliki beberapa implikasi penting yang dapat memengaruhi perkembangan industri kripto dan perlindungan konsumen.(</w:t>
      </w:r>
      <w:hyperlink r:id="rId18">
        <w:r w:rsidDel="00000000" w:rsidR="00000000" w:rsidRPr="00000000">
          <w:rPr>
            <w:color w:val="1155cc"/>
            <w:u w:val="single"/>
            <w:rtl w:val="0"/>
          </w:rPr>
          <w:t xml:space="preserve">Pasardana</w:t>
        </w:r>
      </w:hyperlink>
      <w:r w:rsidDel="00000000" w:rsidR="00000000" w:rsidRPr="00000000">
        <w:rPr>
          <w:rtl w:val="0"/>
        </w:rPr>
        <w:t xml:space="preserve">)</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fx6h44r1katf" w:id="24"/>
      <w:bookmarkEnd w:id="24"/>
      <w:r w:rsidDel="00000000" w:rsidR="00000000" w:rsidRPr="00000000">
        <w:rPr>
          <w:b w:val="1"/>
          <w:bCs w:val="1"/>
          <w:color w:val="000000"/>
          <w:sz w:val="26"/>
          <w:szCs w:val="26"/>
          <w:rtl w:val="0"/>
        </w:rPr>
        <w:t xml:space="preserve">Perubahan Status: Dari Komoditas ke Aset Keuangan Digital</w:t>
      </w:r>
    </w:p>
    <w:p w:rsidR="00000000" w:rsidDel="00000000" w:rsidP="00000000" w:rsidRDefault="00000000" w:rsidRPr="00000000" w14:paraId="0000004E">
      <w:pPr>
        <w:spacing w:after="240" w:before="240" w:lineRule="auto"/>
        <w:rPr/>
      </w:pPr>
      <w:r w:rsidDel="00000000" w:rsidR="00000000" w:rsidRPr="00000000">
        <w:rPr>
          <w:rtl w:val="0"/>
        </w:rPr>
        <w:t xml:space="preserve">Sebelumnya, aset kripto di Indonesia dikategorikan sebagai komoditas dan berada di bawah pengawasan Badan Pengawas Perdagangan Berjangka Komoditi (Bappebti). Namun, sejak Januari 2025, pengawasan tersebut beralih ke OJK, yang mengklasifikasikan kripto sebagai aset keuangan digital. Perubahan ini memungkinkan kripto untuk lebih terintegrasi dalam ekosistem keuangan nasional, membuka peluang untuk pengembangan produk keuangan baru seperti tokenisasi aset nyata, Exchange-Traded Fund (ETF) berbasis kripto, dan Initial Coin Offering (ICO) yang lebih terstruktur. (</w:t>
      </w:r>
      <w:hyperlink r:id="rId19">
        <w:r w:rsidDel="00000000" w:rsidR="00000000" w:rsidRPr="00000000">
          <w:rPr>
            <w:color w:val="1155cc"/>
            <w:u w:val="single"/>
            <w:rtl w:val="0"/>
          </w:rPr>
          <w:t xml:space="preserve">Rmolsumsel</w:t>
        </w:r>
      </w:hyperlink>
      <w:r w:rsidDel="00000000" w:rsidR="00000000" w:rsidRPr="00000000">
        <w:rPr>
          <w:rtl w:val="0"/>
        </w:rPr>
        <w:t xml:space="preserve">,</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kompas.id</w:t>
        </w:r>
      </w:hyperlink>
      <w:r w:rsidDel="00000000" w:rsidR="00000000" w:rsidRPr="00000000">
        <w:rPr>
          <w:rtl w:val="0"/>
        </w:rPr>
        <w:t xml:space="preserve">)</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9pvehu20ugwd" w:id="25"/>
      <w:bookmarkEnd w:id="25"/>
      <w:r w:rsidDel="00000000" w:rsidR="00000000" w:rsidRPr="00000000">
        <w:rPr>
          <w:b w:val="1"/>
          <w:bCs w:val="1"/>
          <w:color w:val="000000"/>
          <w:sz w:val="26"/>
          <w:szCs w:val="26"/>
          <w:rtl w:val="0"/>
        </w:rPr>
        <w:t xml:space="preserve">Kerangka Regulasi Baru: POJK 27/2024</w:t>
      </w:r>
    </w:p>
    <w:p w:rsidR="00000000" w:rsidDel="00000000" w:rsidP="00000000" w:rsidRDefault="00000000" w:rsidRPr="00000000" w14:paraId="00000050">
      <w:pPr>
        <w:spacing w:after="240" w:before="240" w:lineRule="auto"/>
        <w:rPr/>
      </w:pPr>
      <w:r w:rsidDel="00000000" w:rsidR="00000000" w:rsidRPr="00000000">
        <w:rPr>
          <w:rtl w:val="0"/>
        </w:rPr>
        <w:t xml:space="preserve">Untuk mendukung transisi ini, OJK menerbitkan Peraturan OJK (POJK) Nomor 27 Tahun 2024 tentang Penyelenggaraan Perdagangan Aset Keuangan Digital Termasuk Aset Kripto. Regulasi ini mengatur aspek penting seperti tata kelola, manajemen risiko, keamanan sistem informasi, pencegahan pencucian uang, dan perlindungan konsumen. POJK 27/2024 juga mewajibkan penyelenggara perdagangan aset keuangan digital untuk memperoleh izin resmi dan menyampaikan laporan berkala, guna memastikan transparansi dan integritas pasar. (</w:t>
      </w:r>
      <w:hyperlink r:id="rId22">
        <w:r w:rsidDel="00000000" w:rsidR="00000000" w:rsidRPr="00000000">
          <w:rPr>
            <w:color w:val="1155cc"/>
            <w:u w:val="single"/>
            <w:rtl w:val="0"/>
          </w:rPr>
          <w:t xml:space="preserve">ANTARA News</w:t>
        </w:r>
      </w:hyperlink>
      <w:r w:rsidDel="00000000" w:rsidR="00000000" w:rsidRPr="00000000">
        <w:rPr>
          <w:rtl w:val="0"/>
        </w:rPr>
        <w:t xml:space="preserve">,</w:t>
      </w:r>
      <w:hyperlink r:id="rId23">
        <w:r w:rsidDel="00000000" w:rsidR="00000000" w:rsidRPr="00000000">
          <w:rPr>
            <w:rtl w:val="0"/>
          </w:rPr>
          <w:t xml:space="preserve"> </w:t>
        </w:r>
      </w:hyperlink>
      <w:hyperlink r:id="rId24">
        <w:r w:rsidDel="00000000" w:rsidR="00000000" w:rsidRPr="00000000">
          <w:rPr>
            <w:color w:val="1155cc"/>
            <w:u w:val="single"/>
            <w:rtl w:val="0"/>
          </w:rPr>
          <w:t xml:space="preserve">Rmolsumsel</w:t>
        </w:r>
      </w:hyperlink>
      <w:r w:rsidDel="00000000" w:rsidR="00000000" w:rsidRPr="00000000">
        <w:rPr>
          <w:rtl w:val="0"/>
        </w:rPr>
        <w:t xml:space="preserve">)</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c8tzxzxlkmxm" w:id="26"/>
      <w:bookmarkEnd w:id="26"/>
      <w:r w:rsidDel="00000000" w:rsidR="00000000" w:rsidRPr="00000000">
        <w:rPr>
          <w:b w:val="1"/>
          <w:bCs w:val="1"/>
          <w:color w:val="000000"/>
          <w:sz w:val="26"/>
          <w:szCs w:val="26"/>
          <w:rtl w:val="0"/>
        </w:rPr>
        <w:t xml:space="preserve">Sinergi dengan Lembaga Keuangan Tradisional</w:t>
      </w:r>
    </w:p>
    <w:p w:rsidR="00000000" w:rsidDel="00000000" w:rsidP="00000000" w:rsidRDefault="00000000" w:rsidRPr="00000000" w14:paraId="00000052">
      <w:pPr>
        <w:spacing w:after="240" w:before="240" w:lineRule="auto"/>
        <w:rPr/>
      </w:pPr>
      <w:r w:rsidDel="00000000" w:rsidR="00000000" w:rsidRPr="00000000">
        <w:rPr>
          <w:rtl w:val="0"/>
        </w:rPr>
        <w:t xml:space="preserve">OJK mendorong kolaborasi antara pelaku usaha kripto dan lembaga keuangan tradisional, seperti perbankan, melalui inisiatif seperti regulatory sandbox. Langkah ini bertujuan untuk menguji dan mengembangkan inovasi keuangan digital secara terkontrol, serta memperluas akses masyarakat terhadap produk dan layanan keuangan berbasis teknologi. Dengan demikian, integrasi kripto ke dalam sistem keuangan formal dapat meningkatkan inklusi keuangan dan mendukung pertumbuhan ekonomi digital Indonesia. (</w:t>
      </w:r>
      <w:hyperlink r:id="rId25">
        <w:r w:rsidDel="00000000" w:rsidR="00000000" w:rsidRPr="00000000">
          <w:rPr>
            <w:color w:val="1155cc"/>
            <w:u w:val="single"/>
            <w:rtl w:val="0"/>
          </w:rPr>
          <w:t xml:space="preserve">Bareksa.com</w:t>
        </w:r>
      </w:hyperlink>
      <w:r w:rsidDel="00000000" w:rsidR="00000000" w:rsidRPr="00000000">
        <w:rPr>
          <w:rtl w:val="0"/>
        </w:rPr>
        <w:t xml:space="preserve">)</w:t>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cbjm7apvx9da" w:id="27"/>
      <w:bookmarkEnd w:id="27"/>
      <w:r w:rsidDel="00000000" w:rsidR="00000000" w:rsidRPr="00000000">
        <w:rPr>
          <w:b w:val="1"/>
          <w:bCs w:val="1"/>
          <w:color w:val="000000"/>
          <w:sz w:val="26"/>
          <w:szCs w:val="26"/>
          <w:rtl w:val="0"/>
        </w:rPr>
        <w:t xml:space="preserve">Dampak terhadap Pasar dan Konsumen</w:t>
      </w:r>
    </w:p>
    <w:p w:rsidR="00000000" w:rsidDel="00000000" w:rsidP="00000000" w:rsidRDefault="00000000" w:rsidRPr="00000000" w14:paraId="00000054">
      <w:pPr>
        <w:spacing w:after="240" w:before="240" w:lineRule="auto"/>
        <w:rPr/>
      </w:pPr>
      <w:r w:rsidDel="00000000" w:rsidR="00000000" w:rsidRPr="00000000">
        <w:rPr>
          <w:rtl w:val="0"/>
        </w:rPr>
        <w:t xml:space="preserve">Peralihan pengawasan ini telah memberikan dampak positif terhadap pasar kripto di Indonesia. Data menunjukkan bahwa pada Januari 2025, nilai transaksi aset kripto mencapai Rp44,07 triliun, mencerminkan minat yang tinggi dari investor. Selain itu, dengan pengawasan yang lebih ketat dari OJK, diharapkan dapat meningkatkan kepercayaan konsumen dan meminimalkan risiko penipuan serta praktik investasi ilegal. (</w:t>
      </w:r>
      <w:hyperlink r:id="rId26">
        <w:r w:rsidDel="00000000" w:rsidR="00000000" w:rsidRPr="00000000">
          <w:rPr>
            <w:color w:val="1155cc"/>
            <w:u w:val="single"/>
            <w:rtl w:val="0"/>
          </w:rPr>
          <w:t xml:space="preserve">ANTARA News</w:t>
        </w:r>
      </w:hyperlink>
      <w:r w:rsidDel="00000000" w:rsidR="00000000" w:rsidRPr="00000000">
        <w:rPr>
          <w:rtl w:val="0"/>
        </w:rPr>
        <w:t xml:space="preserve">,</w:t>
      </w:r>
      <w:hyperlink r:id="rId27">
        <w:r w:rsidDel="00000000" w:rsidR="00000000" w:rsidRPr="00000000">
          <w:rPr>
            <w:rtl w:val="0"/>
          </w:rPr>
          <w:t xml:space="preserve"> </w:t>
        </w:r>
      </w:hyperlink>
      <w:hyperlink r:id="rId28">
        <w:r w:rsidDel="00000000" w:rsidR="00000000" w:rsidRPr="00000000">
          <w:rPr>
            <w:color w:val="1155cc"/>
            <w:u w:val="single"/>
            <w:rtl w:val="0"/>
          </w:rPr>
          <w:t xml:space="preserve">Instagram</w:t>
        </w:r>
      </w:hyperlink>
      <w:r w:rsidDel="00000000" w:rsidR="00000000" w:rsidRPr="00000000">
        <w:rPr>
          <w:rtl w:val="0"/>
        </w:rPr>
        <w:t xml:space="preserve">)</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wwb9p7oqe5p6" w:id="28"/>
      <w:bookmarkEnd w:id="28"/>
      <w:r w:rsidDel="00000000" w:rsidR="00000000" w:rsidRPr="00000000">
        <w:rPr>
          <w:b w:val="1"/>
          <w:bCs w:val="1"/>
          <w:color w:val="000000"/>
          <w:sz w:val="26"/>
          <w:szCs w:val="26"/>
          <w:rtl w:val="0"/>
        </w:rPr>
        <w:t xml:space="preserve">Kesimpulan</w:t>
      </w:r>
    </w:p>
    <w:p w:rsidR="00000000" w:rsidDel="00000000" w:rsidP="00000000" w:rsidRDefault="00000000" w:rsidRPr="00000000" w14:paraId="00000056">
      <w:pPr>
        <w:spacing w:after="240" w:before="240" w:lineRule="auto"/>
        <w:rPr/>
      </w:pPr>
      <w:r w:rsidDel="00000000" w:rsidR="00000000" w:rsidRPr="00000000">
        <w:rPr>
          <w:rtl w:val="0"/>
        </w:rPr>
        <w:t xml:space="preserve">Integrasi cryptocurrency ke dalam sistem keuangan formal Indonesia di bawah OJK merupakan langkah maju yang signifikan. Dengan kerangka regulasi yang lebih jelas dan pengawasan yang ketat, diharapkan dapat menciptakan ekosistem kripto yang lebih aman, transparan, dan inklusif. Langkah ini juga membuka peluang bagi inovasi keuangan digital yang dapat mendukung pertumbuhan ekonomi nasional dan meningkatkan literasi serta inklusi keuangan masyarakat.(</w:t>
      </w:r>
      <w:hyperlink r:id="rId29">
        <w:r w:rsidDel="00000000" w:rsidR="00000000" w:rsidRPr="00000000">
          <w:rPr>
            <w:color w:val="1155cc"/>
            <w:u w:val="single"/>
            <w:rtl w:val="0"/>
          </w:rPr>
          <w:t xml:space="preserve">OJK Portal</w:t>
        </w:r>
      </w:hyperlink>
      <w:r w:rsidDel="00000000" w:rsidR="00000000" w:rsidRPr="00000000">
        <w:rPr>
          <w:rtl w:val="0"/>
        </w:rPr>
        <w:t xml:space="preserve">)</w:t>
      </w:r>
    </w:p>
    <w:p w:rsidR="00000000" w:rsidDel="00000000" w:rsidP="00000000" w:rsidRDefault="00000000" w:rsidRPr="00000000" w14:paraId="0000005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kompas.id/artikel/en-ojk-sebagai-aset-keuangan-aset-kripto-berpeluang-kembangkan-tokenisasi?utm_source=chatgpt.com" TargetMode="External"/><Relationship Id="rId22" Type="http://schemas.openxmlformats.org/officeDocument/2006/relationships/hyperlink" Target="https://www.antaranews.com/berita/4547394/ojk-terbitkan-aturan-tentang-aset-kripto-jelang-transisi-dari-bappebti?utm_source=chatgpt.com" TargetMode="External"/><Relationship Id="rId21" Type="http://schemas.openxmlformats.org/officeDocument/2006/relationships/hyperlink" Target="https://www.kompas.id/artikel/en-ojk-sebagai-aset-keuangan-aset-kripto-berpeluang-kembangkan-tokenisasi?utm_source=chatgpt.com" TargetMode="External"/><Relationship Id="rId24" Type="http://schemas.openxmlformats.org/officeDocument/2006/relationships/hyperlink" Target="https://www.rmolsumsel.id/ojk-terbitkan-aturan-baru-awasi-perdagangan-aset-keuangan-digital-termasuk-kripto?utm_source=chatgpt.com" TargetMode="External"/><Relationship Id="rId23" Type="http://schemas.openxmlformats.org/officeDocument/2006/relationships/hyperlink" Target="https://www.rmolsumsel.id/ojk-terbitkan-aturan-baru-awasi-perdagangan-aset-keuangan-digital-termasuk-kripto?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usinessinsider.com/sam-altman-world-worldcoin-keynote-takeaways-orb-biometrics-2025-5?utm_source=chatgpt.com" TargetMode="External"/><Relationship Id="rId26" Type="http://schemas.openxmlformats.org/officeDocument/2006/relationships/hyperlink" Target="https://www.antaranews.com/berita/4547394/ojk-terbitkan-aturan-tentang-aset-kripto-jelang-transisi-dari-bappebti?utm_source=chatgpt.com" TargetMode="External"/><Relationship Id="rId25" Type="http://schemas.openxmlformats.org/officeDocument/2006/relationships/hyperlink" Target="https://www.bareksa.com/berita/reksa-dana/2025-03-13/ojk-ratusan-investor-institusi-serbu-kripto-kolaborasi-dengan-perbankan-didorong?utm_source=chatgpt.com" TargetMode="External"/><Relationship Id="rId28" Type="http://schemas.openxmlformats.org/officeDocument/2006/relationships/hyperlink" Target="https://www.instagram.com/dailysocial.id/p/DGzRo3RSIdc/?utm_source=chatgpt.com" TargetMode="External"/><Relationship Id="rId27" Type="http://schemas.openxmlformats.org/officeDocument/2006/relationships/hyperlink" Target="https://www.instagram.com/dailysocial.id/p/DGzRo3RSIdc/?utm_source=chatgpt.com" TargetMode="External"/><Relationship Id="rId5" Type="http://schemas.openxmlformats.org/officeDocument/2006/relationships/styles" Target="styles.xml"/><Relationship Id="rId6" Type="http://schemas.openxmlformats.org/officeDocument/2006/relationships/hyperlink" Target="https://time.com/6300522/worldcoin-sam-altman/?utm_source=chatgpt.com" TargetMode="External"/><Relationship Id="rId29" Type="http://schemas.openxmlformats.org/officeDocument/2006/relationships/hyperlink" Target="https://ojk.go.id/id/berita-dan-kegiatan/siaran-pers/Pages/RDKB-Desember-2024.aspx?utm_source=chatgpt.com" TargetMode="External"/><Relationship Id="rId7" Type="http://schemas.openxmlformats.org/officeDocument/2006/relationships/hyperlink" Target="https://99bitcoins.com/cryptocurrency/what-is-worldcoin/?utm_source=chatgpt.com" TargetMode="External"/><Relationship Id="rId8" Type="http://schemas.openxmlformats.org/officeDocument/2006/relationships/hyperlink" Target="https://www.gisreportsonline.com/r/promise-peril-worldcoin/?utm_source=chatgpt.com" TargetMode="External"/><Relationship Id="rId11" Type="http://schemas.openxmlformats.org/officeDocument/2006/relationships/hyperlink" Target="https://en.wikipedia.org/wiki/World_%28blockchain%29?utm_source=chatgpt.com" TargetMode="External"/><Relationship Id="rId10" Type="http://schemas.openxmlformats.org/officeDocument/2006/relationships/hyperlink" Target="https://www.businessinsider.com/sam-altman-world-worldcoin-keynote-takeaways-orb-biometrics-2025-5?utm_source=chatgpt.com" TargetMode="External"/><Relationship Id="rId13" Type="http://schemas.openxmlformats.org/officeDocument/2006/relationships/hyperlink" Target="https://cryptobriefing.com/worldcoins-shady-history-and-data-collection-practices-mit-technology-review/?utm_source=chatgpt.com" TargetMode="External"/><Relationship Id="rId12" Type="http://schemas.openxmlformats.org/officeDocument/2006/relationships/hyperlink" Target="https://cryptobriefing.com/worldcoins-shady-history-and-data-collection-practices-mit-technology-review/?utm_source=chatgpt.com" TargetMode="External"/><Relationship Id="rId15" Type="http://schemas.openxmlformats.org/officeDocument/2006/relationships/hyperlink" Target="https://world.org/privacy?utm_source=chatgpt.com" TargetMode="External"/><Relationship Id="rId14" Type="http://schemas.openxmlformats.org/officeDocument/2006/relationships/hyperlink" Target="https://www.kansascityfed.org/Research%20Working%20Papers/documents/10038/rwp24-03hayashirouth.pdf?utm_source=chatgpt.com" TargetMode="External"/><Relationship Id="rId17" Type="http://schemas.openxmlformats.org/officeDocument/2006/relationships/hyperlink" Target="https://www.sciencedirect.com/science/article/pii/S0275531920304438?utm_source=chatgpt.com" TargetMode="External"/><Relationship Id="rId16" Type="http://schemas.openxmlformats.org/officeDocument/2006/relationships/hyperlink" Target="https://www.marketwatch.com/story/too-early-to-call-bitcoin-a-safe-haven-as-it-outperforms-stocks-and-dollar-amid-tariff-turmoil-53d66c86?utm_source=chatgpt.com" TargetMode="External"/><Relationship Id="rId19" Type="http://schemas.openxmlformats.org/officeDocument/2006/relationships/hyperlink" Target="https://www.rmolsumsel.id/ojk-terbitkan-aturan-baru-awasi-perdagangan-aset-keuangan-digital-termasuk-kripto?utm_source=chatgpt.com" TargetMode="External"/><Relationship Id="rId18" Type="http://schemas.openxmlformats.org/officeDocument/2006/relationships/hyperlink" Target="https://pasardana.id/news/2024/3/14/terbitnya-aturan-baru-ojk-mengenai-aset-kripto-disebut-menjadi-angin-segar-bagi-pelaku-industri/?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